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0D" w:rsidRDefault="00D75E0D">
      <w:pPr>
        <w:pStyle w:val="Nessunaspaziatur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IX CONGRESSO FISAC CGIL BRESCIA</w:t>
      </w:r>
    </w:p>
    <w:p w:rsidR="00145F40" w:rsidRDefault="003A4872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POLITICO </w:t>
      </w:r>
    </w:p>
    <w:p w:rsidR="00DD1DA4" w:rsidRDefault="00DD1DA4" w:rsidP="00D75E0D">
      <w:pPr>
        <w:rPr>
          <w:rFonts w:ascii="Arial" w:hAnsi="Arial" w:cs="Arial"/>
          <w:sz w:val="24"/>
          <w:szCs w:val="24"/>
        </w:rPr>
      </w:pPr>
    </w:p>
    <w:p w:rsidR="00145F40" w:rsidRPr="00D75E0D" w:rsidRDefault="003A4872" w:rsidP="00D75E0D">
      <w:pPr>
        <w:jc w:val="center"/>
        <w:rPr>
          <w:rFonts w:ascii="Arial" w:hAnsi="Arial" w:cs="Arial"/>
          <w:b/>
          <w:sz w:val="28"/>
          <w:szCs w:val="28"/>
        </w:rPr>
      </w:pPr>
      <w:r w:rsidRPr="00D75E0D">
        <w:rPr>
          <w:rFonts w:ascii="Arial" w:hAnsi="Arial" w:cs="Arial"/>
          <w:b/>
          <w:sz w:val="28"/>
          <w:szCs w:val="28"/>
        </w:rPr>
        <w:t>RESTIAMO UMANI</w:t>
      </w:r>
    </w:p>
    <w:p w:rsidR="00145F40" w:rsidRDefault="00145F40">
      <w:pPr>
        <w:jc w:val="both"/>
        <w:rPr>
          <w:rFonts w:ascii="Arial" w:hAnsi="Arial" w:cs="Arial"/>
          <w:sz w:val="24"/>
          <w:szCs w:val="24"/>
        </w:rPr>
      </w:pPr>
    </w:p>
    <w:p w:rsidR="00145F40" w:rsidRDefault="005413A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PREMESSA:</w:t>
      </w:r>
    </w:p>
    <w:p w:rsidR="00245A7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D75E0D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 xml:space="preserve"> Congresso </w:t>
      </w:r>
      <w:proofErr w:type="spellStart"/>
      <w:r>
        <w:rPr>
          <w:rFonts w:ascii="Arial" w:hAnsi="Arial" w:cs="Arial"/>
          <w:sz w:val="24"/>
          <w:szCs w:val="24"/>
        </w:rPr>
        <w:t>Fisac</w:t>
      </w:r>
      <w:proofErr w:type="spellEnd"/>
      <w:r>
        <w:rPr>
          <w:rFonts w:ascii="Arial" w:hAnsi="Arial" w:cs="Arial"/>
          <w:sz w:val="24"/>
          <w:szCs w:val="24"/>
        </w:rPr>
        <w:t xml:space="preserve"> Cgil di Brescia si colloca in un contesto di crisi che prosegue ormai da un decennio</w:t>
      </w:r>
      <w:r w:rsidR="00245A7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di cui </w:t>
      </w:r>
      <w:r w:rsidR="00D75E0D">
        <w:rPr>
          <w:rFonts w:ascii="Arial" w:hAnsi="Arial" w:cs="Arial"/>
          <w:sz w:val="24"/>
          <w:szCs w:val="24"/>
        </w:rPr>
        <w:t xml:space="preserve">in Europa </w:t>
      </w:r>
      <w:r>
        <w:rPr>
          <w:rFonts w:ascii="Arial" w:hAnsi="Arial" w:cs="Arial"/>
          <w:sz w:val="24"/>
          <w:szCs w:val="24"/>
        </w:rPr>
        <w:t>ancora si fatica a vedere una via di uscita</w:t>
      </w:r>
      <w:r w:rsidR="00245A70">
        <w:rPr>
          <w:rFonts w:ascii="Arial" w:hAnsi="Arial" w:cs="Arial"/>
          <w:sz w:val="24"/>
          <w:szCs w:val="24"/>
        </w:rPr>
        <w:t>.</w:t>
      </w:r>
    </w:p>
    <w:p w:rsidR="00145F40" w:rsidRDefault="00245A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Questo periodo </w:t>
      </w:r>
      <w:r w:rsidR="003A4872">
        <w:rPr>
          <w:rFonts w:ascii="Arial" w:hAnsi="Arial" w:cs="Arial"/>
          <w:sz w:val="24"/>
          <w:szCs w:val="24"/>
        </w:rPr>
        <w:t>sta  cambiando in modo radicale il fare impresa e il paese e di conseguenza le nostre aziende come fulcro finanziario della società</w:t>
      </w:r>
      <w:r>
        <w:rPr>
          <w:rFonts w:ascii="Arial" w:hAnsi="Arial" w:cs="Arial"/>
          <w:sz w:val="24"/>
          <w:szCs w:val="24"/>
        </w:rPr>
        <w:t>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crisi attraversa anche le organizzazioni di rappresentanza sociale, sia quelle politiche sia quelle </w:t>
      </w:r>
      <w:r w:rsidR="00DD1D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indacali in cui l’azione collettiva risulta spesso perdente contro il paradigma dell’individualismo.</w:t>
      </w:r>
    </w:p>
    <w:p w:rsidR="006421B6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Cgil in questi anni è scesa in campo con le proprie proposte per contrastare le politiche di austerità</w:t>
      </w:r>
      <w:r w:rsidR="006421B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politiche che hanno penalizzato pesantemente i lavoratori, aumentato disuguaglianze, povertà e precarietà.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CGIL ha praticato contrattazione in difesa dell’occupazione e per mantenere i diritti che la legislazione ha cancellato (es. Jobs </w:t>
      </w:r>
      <w:proofErr w:type="spellStart"/>
      <w:r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77D8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tuttavia è mancata da parte nostra </w:t>
      </w:r>
      <w:r w:rsidR="00245A70">
        <w:rPr>
          <w:rFonts w:ascii="Arial" w:hAnsi="Arial" w:cs="Arial"/>
          <w:sz w:val="24"/>
          <w:szCs w:val="24"/>
        </w:rPr>
        <w:t xml:space="preserve">una certa </w:t>
      </w:r>
      <w:r>
        <w:rPr>
          <w:rFonts w:ascii="Arial" w:hAnsi="Arial" w:cs="Arial"/>
          <w:sz w:val="24"/>
          <w:szCs w:val="24"/>
        </w:rPr>
        <w:t>continuità nell’azione sindacale e rivendicativa a sostegno delle nostre proposte e iniziative.</w:t>
      </w:r>
    </w:p>
    <w:p w:rsidR="00245A7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qui pensiamo si debba ripartire, in una scelta coraggiosa che restituisca forza di rappresentanza e rivendicativa alla nostra organizzazione sindacale</w:t>
      </w:r>
      <w:r w:rsidR="00245A70">
        <w:rPr>
          <w:rFonts w:ascii="Arial" w:hAnsi="Arial" w:cs="Arial"/>
          <w:sz w:val="24"/>
          <w:szCs w:val="24"/>
        </w:rPr>
        <w:t>.</w:t>
      </w:r>
    </w:p>
    <w:p w:rsidR="00145F40" w:rsidRDefault="00245A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Dobbiamo </w:t>
      </w:r>
      <w:r w:rsidR="003A4872">
        <w:rPr>
          <w:rFonts w:ascii="Arial" w:hAnsi="Arial" w:cs="Arial"/>
          <w:sz w:val="24"/>
          <w:szCs w:val="24"/>
        </w:rPr>
        <w:t>riporta</w:t>
      </w:r>
      <w:r>
        <w:rPr>
          <w:rFonts w:ascii="Arial" w:hAnsi="Arial" w:cs="Arial"/>
          <w:sz w:val="24"/>
          <w:szCs w:val="24"/>
        </w:rPr>
        <w:t>re</w:t>
      </w:r>
      <w:r w:rsidR="003A4872">
        <w:rPr>
          <w:rFonts w:ascii="Arial" w:hAnsi="Arial" w:cs="Arial"/>
          <w:sz w:val="24"/>
          <w:szCs w:val="24"/>
        </w:rPr>
        <w:t xml:space="preserve"> al centro il lavoro e i diritti</w:t>
      </w:r>
      <w:r>
        <w:rPr>
          <w:rFonts w:ascii="Arial" w:hAnsi="Arial" w:cs="Arial"/>
          <w:sz w:val="24"/>
          <w:szCs w:val="24"/>
        </w:rPr>
        <w:t xml:space="preserve">, </w:t>
      </w:r>
      <w:r w:rsidR="003A4872">
        <w:rPr>
          <w:rFonts w:ascii="Arial" w:hAnsi="Arial" w:cs="Arial"/>
          <w:sz w:val="24"/>
          <w:szCs w:val="24"/>
        </w:rPr>
        <w:t>proponendo un modello di sviluppo sociale che contrasti il primato neoliberista del mercato e della finanza nella politica e nella cultura, per restituire invece un’idea diversa di giustizia sociale e di eguaglianza: proposte di trasformazione sociale da agire in autonomia dai partiti e dai governi. (carta dei diritti......).</w:t>
      </w:r>
    </w:p>
    <w:p w:rsidR="00DD1DA4" w:rsidRDefault="00DD1D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D1DA4" w:rsidRDefault="00DD1DA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Default="003A487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DELLA CATEGORIA NEL TERRITORIO</w:t>
      </w:r>
    </w:p>
    <w:p w:rsidR="00277D84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nostra categoria </w:t>
      </w:r>
      <w:r w:rsidR="000D5639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composta da 3 realt</w:t>
      </w:r>
      <w:r w:rsidR="00245A7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(bancari, assicurativi, esattoriali) con specificit</w:t>
      </w:r>
      <w:r w:rsidR="000D563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elevate (</w:t>
      </w:r>
      <w:r w:rsidR="00277D84">
        <w:rPr>
          <w:rFonts w:ascii="Arial" w:hAnsi="Arial" w:cs="Arial"/>
          <w:sz w:val="24"/>
          <w:szCs w:val="24"/>
        </w:rPr>
        <w:t>BCC</w:t>
      </w:r>
      <w:r>
        <w:rPr>
          <w:rFonts w:ascii="Arial" w:hAnsi="Arial" w:cs="Arial"/>
          <w:sz w:val="24"/>
          <w:szCs w:val="24"/>
        </w:rPr>
        <w:t xml:space="preserve">, </w:t>
      </w:r>
      <w:r w:rsidR="00277D8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anca d'</w:t>
      </w:r>
      <w:r w:rsidR="000D563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talia, appalto assicurativo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nostro mondo ha vissuto la crisi da </w:t>
      </w:r>
      <w:r w:rsidR="000D5639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angolatura diversa rispetto al resto del paese</w:t>
      </w:r>
      <w:r w:rsidR="00277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perdita di posti di lavoro gestita con fondo esuberi interno, fallimenti</w:t>
      </w:r>
      <w:r w:rsidR="000D563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chiusure assorbite in modo spesso </w:t>
      </w:r>
      <w:r w:rsidR="00DD1DA4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spintaneo</w:t>
      </w:r>
      <w:proofErr w:type="spellEnd"/>
      <w:r w:rsidR="00DD1DA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dal sistema (MPS a parte)</w:t>
      </w:r>
      <w:r w:rsidR="00277D84">
        <w:rPr>
          <w:rFonts w:ascii="Arial" w:hAnsi="Arial" w:cs="Arial"/>
          <w:sz w:val="24"/>
          <w:szCs w:val="24"/>
        </w:rPr>
        <w:t xml:space="preserve"> e una</w:t>
      </w:r>
      <w:r>
        <w:rPr>
          <w:rFonts w:ascii="Arial" w:hAnsi="Arial" w:cs="Arial"/>
          <w:sz w:val="24"/>
          <w:szCs w:val="24"/>
        </w:rPr>
        <w:t xml:space="preserve"> diminuzione di organici contrastata con parziale ingresso di giovani. Nonostante la crisi epocale bisogna riconoscere che il sistema ha complessivamente retto. Certo</w:t>
      </w:r>
      <w:r w:rsidR="00277D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nulla abbiamo potuto contro  alcune crisi aziendali innescate non tanto dalla crisi mondiale ma da errori di gestione, malve</w:t>
      </w:r>
      <w:r w:rsidR="00DD1D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sazioni </w:t>
      </w:r>
      <w:r w:rsidR="00CD139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raggiri preesistenti alla crisi stessa  e che nella crisi sono esplose.</w:t>
      </w:r>
    </w:p>
    <w:p w:rsidR="00DD1DA4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L'aumento degli </w:t>
      </w:r>
      <w:r w:rsidR="00277D84">
        <w:rPr>
          <w:rFonts w:ascii="Arial" w:hAnsi="Arial" w:cs="Arial"/>
          <w:sz w:val="24"/>
          <w:szCs w:val="24"/>
        </w:rPr>
        <w:t>NPL</w:t>
      </w:r>
      <w:r>
        <w:rPr>
          <w:rFonts w:ascii="Arial" w:hAnsi="Arial" w:cs="Arial"/>
          <w:sz w:val="24"/>
          <w:szCs w:val="24"/>
        </w:rPr>
        <w:t xml:space="preserve"> di sistema, la riduzione del credito, la rimodulazione di quello gi</w:t>
      </w:r>
      <w:r w:rsidR="00A9649D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concesso, </w:t>
      </w:r>
      <w:r w:rsidR="00DD1DA4">
        <w:rPr>
          <w:rFonts w:ascii="Arial" w:hAnsi="Arial" w:cs="Arial"/>
          <w:sz w:val="24"/>
          <w:szCs w:val="24"/>
        </w:rPr>
        <w:t xml:space="preserve">gli interventi statali </w:t>
      </w:r>
      <w:r>
        <w:rPr>
          <w:rFonts w:ascii="Arial" w:hAnsi="Arial" w:cs="Arial"/>
          <w:sz w:val="24"/>
          <w:szCs w:val="24"/>
        </w:rPr>
        <w:t>ha</w:t>
      </w:r>
      <w:r w:rsidR="00DD1DA4">
        <w:rPr>
          <w:rFonts w:ascii="Arial" w:hAnsi="Arial" w:cs="Arial"/>
          <w:sz w:val="24"/>
          <w:szCs w:val="24"/>
        </w:rPr>
        <w:t>nno</w:t>
      </w:r>
      <w:r>
        <w:rPr>
          <w:rFonts w:ascii="Arial" w:hAnsi="Arial" w:cs="Arial"/>
          <w:sz w:val="24"/>
          <w:szCs w:val="24"/>
        </w:rPr>
        <w:t xml:space="preserve"> permesso al</w:t>
      </w:r>
      <w:r w:rsidR="00DD1DA4">
        <w:rPr>
          <w:rFonts w:ascii="Arial" w:hAnsi="Arial" w:cs="Arial"/>
          <w:sz w:val="24"/>
          <w:szCs w:val="24"/>
        </w:rPr>
        <w:t xml:space="preserve"> sistema del credito di non collassare.</w:t>
      </w:r>
    </w:p>
    <w:p w:rsidR="00C47C75" w:rsidRDefault="00C47C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 lavoratori</w:t>
      </w:r>
      <w:r w:rsidR="00277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 Hanno pagato con anni di moderazione salariale, salari di ingresso utili solo per le aziende, pressioni commerciali alle stelle e spesso improduttive, salute, sicurezza, dignit</w:t>
      </w:r>
      <w:r w:rsidR="00B01FE0">
        <w:rPr>
          <w:rFonts w:ascii="Arial" w:hAnsi="Arial" w:cs="Arial"/>
          <w:sz w:val="24"/>
          <w:szCs w:val="24"/>
        </w:rPr>
        <w:t>à,</w:t>
      </w:r>
      <w:r>
        <w:rPr>
          <w:rFonts w:ascii="Arial" w:hAnsi="Arial" w:cs="Arial"/>
          <w:sz w:val="24"/>
          <w:szCs w:val="24"/>
        </w:rPr>
        <w:t xml:space="preserve"> orari di lavoro, mobilit</w:t>
      </w:r>
      <w:r w:rsidR="00B01FE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, trasferimenti, riqualificazioni  e scusate se </w:t>
      </w:r>
      <w:r w:rsidR="00FF3CCC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poco.</w:t>
      </w:r>
    </w:p>
    <w:p w:rsidR="00145F40" w:rsidRDefault="00145F4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Pr="00D16AF0" w:rsidRDefault="00D16AF0" w:rsidP="00D16A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VISIONE EUROPEA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un lato assistiamo a</w:t>
      </w:r>
      <w:r w:rsidR="00D16A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aziende che tendono a</w:t>
      </w:r>
      <w:r w:rsidR="00D16AF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assumere dimensioni europee come estensioni geografiche e </w:t>
      </w:r>
      <w:r w:rsidR="00A9649D">
        <w:rPr>
          <w:rFonts w:ascii="Arial" w:hAnsi="Arial" w:cs="Arial"/>
          <w:sz w:val="24"/>
          <w:szCs w:val="24"/>
        </w:rPr>
        <w:t xml:space="preserve">mondiale come </w:t>
      </w:r>
      <w:r>
        <w:rPr>
          <w:rFonts w:ascii="Arial" w:hAnsi="Arial" w:cs="Arial"/>
          <w:sz w:val="24"/>
          <w:szCs w:val="24"/>
        </w:rPr>
        <w:t>composizione azionaria</w:t>
      </w:r>
      <w:r w:rsidR="00A9649D">
        <w:rPr>
          <w:rFonts w:ascii="Arial" w:hAnsi="Arial" w:cs="Arial"/>
          <w:sz w:val="24"/>
          <w:szCs w:val="24"/>
        </w:rPr>
        <w:t>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Dobbiamo quindi contrastare le delocalizzazioni: da un lato, attraverso norme di leggi che impediscano queste operazioni e dall’altro con una politica industriale che, anche con le istituzioni locali, possa costruire una filiera produttiva, politiche d’investimento e industriali a sostegno delle nostre Aziende e creare contesti in grado di fare sistema.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tutto questo è fondamentale una ridefinizione del sistema degli ammortizzatori sociali, oggi insufficiente ad affrontare le dinamiche di espulsione dal mondo del lavoro, della precarietà e della flessibilità e investimenti nei sistemi di collocamento al lavoro e ai processi di formazione. 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Occorre</w:t>
      </w:r>
      <w:r w:rsidR="002605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fronteggiare questa situazione</w:t>
      </w:r>
      <w:r w:rsidR="002605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rilanciare il sindacato europeo per garantire un sistema di diritti e contratti uguali per tutti.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diventa sempre più indispensabile il ruolo sociale dell’impresa</w:t>
      </w:r>
      <w:r w:rsidR="008700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tenga insieme lo sviluppo sostenibile dal punto di vista etico e ambientale, il rispetto dei lavoratori</w:t>
      </w:r>
      <w:r w:rsidR="0087002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il rispetto dei cittadini.</w:t>
      </w:r>
    </w:p>
    <w:p w:rsidR="00145F40" w:rsidRDefault="00145F4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47C75" w:rsidRDefault="00C47C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47C75" w:rsidRDefault="00C47C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Pr="00260588" w:rsidRDefault="003A4872" w:rsidP="00260588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0588">
        <w:rPr>
          <w:rFonts w:ascii="Arial" w:hAnsi="Arial" w:cs="Arial"/>
          <w:sz w:val="24"/>
          <w:szCs w:val="24"/>
        </w:rPr>
        <w:t>LAVORO E AMBIENTE</w:t>
      </w:r>
    </w:p>
    <w:p w:rsidR="00145F40" w:rsidRDefault="003A4872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Parlare di sistema paese ci impone di ragionare anche di quale modello industriale</w:t>
      </w:r>
      <w:r w:rsidR="00DB36BD">
        <w:rPr>
          <w:rFonts w:ascii="Arial" w:hAnsi="Arial" w:cs="Arial"/>
          <w:color w:val="000000"/>
        </w:rPr>
        <w:t xml:space="preserve"> adottare</w:t>
      </w:r>
      <w:r>
        <w:rPr>
          <w:rFonts w:ascii="Arial" w:hAnsi="Arial" w:cs="Arial"/>
          <w:color w:val="000000"/>
        </w:rPr>
        <w:t>, di cosa produrre e come produrre nel rispetto della collettività, dell'ambiente e della salute di cittadini e lavoratori.</w:t>
      </w:r>
    </w:p>
    <w:p w:rsidR="00DB36BD" w:rsidRDefault="00DB36BD">
      <w:pPr>
        <w:pStyle w:val="NormaleWeb"/>
        <w:jc w:val="both"/>
        <w:rPr>
          <w:rFonts w:ascii="Arial" w:hAnsi="Arial" w:cs="Arial"/>
          <w:color w:val="000000"/>
        </w:rPr>
      </w:pPr>
    </w:p>
    <w:p w:rsidR="00145F40" w:rsidRDefault="003A4872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questione dell'integrazione di modelli industriali con la tutela del territorio e dell'ambiente pone la nostra categoria da sempre di fronte </w:t>
      </w:r>
      <w:r w:rsidR="00260588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sfide importanti.</w:t>
      </w:r>
    </w:p>
    <w:p w:rsidR="00145F40" w:rsidRDefault="003A4872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 esempio</w:t>
      </w:r>
      <w:r w:rsidR="0026058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possiamo porre il problema di cosa si finanzia e ricondurre sul piano concreto le dichiarazioni di intenti delle ns aziende</w:t>
      </w:r>
      <w:r w:rsidR="002605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? (finanziamenti a filiere ecologiche e rispettose dell'ambiente no a finanziare industrie di armi, privilegiare chi crea buon lavoro e  buona professionalit</w:t>
      </w:r>
      <w:r w:rsidR="0026058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, chi ha piani industriali in settori strategici).</w:t>
      </w:r>
    </w:p>
    <w:p w:rsidR="00DB36BD" w:rsidRDefault="00DB36BD">
      <w:pPr>
        <w:pStyle w:val="NormaleWeb"/>
        <w:jc w:val="both"/>
        <w:rPr>
          <w:rFonts w:ascii="Arial" w:hAnsi="Arial" w:cs="Arial"/>
          <w:color w:val="000000"/>
        </w:rPr>
      </w:pPr>
    </w:p>
    <w:p w:rsidR="00145F40" w:rsidRDefault="003A4872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 lavoro da affrontare con la Camera del Lavoro, ognuno con le proprie prerogative e nel rispetto dei propri ruoli  </w:t>
      </w:r>
      <w:r w:rsidR="00260588">
        <w:rPr>
          <w:rFonts w:ascii="Arial" w:hAnsi="Arial" w:cs="Arial"/>
          <w:color w:val="000000"/>
        </w:rPr>
        <w:t>è</w:t>
      </w:r>
      <w:r>
        <w:rPr>
          <w:rFonts w:ascii="Arial" w:hAnsi="Arial" w:cs="Arial"/>
          <w:color w:val="000000"/>
        </w:rPr>
        <w:t xml:space="preserve"> una buona base per comprendere la confederalit</w:t>
      </w:r>
      <w:r w:rsidR="00DB36BD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e darle gambe per camminare.</w:t>
      </w:r>
    </w:p>
    <w:p w:rsidR="00145F40" w:rsidRDefault="00145F40">
      <w:pPr>
        <w:pStyle w:val="NormaleWeb"/>
        <w:rPr>
          <w:rFonts w:ascii="Tahoma" w:hAnsi="Tahoma" w:cs="Tahoma"/>
          <w:color w:val="000000"/>
          <w:sz w:val="20"/>
          <w:szCs w:val="20"/>
        </w:rPr>
      </w:pPr>
    </w:p>
    <w:p w:rsidR="00145F40" w:rsidRDefault="00145F4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Default="00145F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7C75" w:rsidRDefault="00C47C75" w:rsidP="00C47C75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5F40" w:rsidRPr="00C47C75" w:rsidRDefault="003A4872" w:rsidP="00C47C75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47C75">
        <w:rPr>
          <w:rFonts w:ascii="Arial" w:hAnsi="Arial" w:cs="Arial"/>
          <w:sz w:val="24"/>
          <w:szCs w:val="24"/>
        </w:rPr>
        <w:t>CONTRATTAZIONE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Ribadiamo la centralità del contratto nazionale come vera tutela universale del mondo del lavoro.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Restiamo convinti della necessità di ridurre le forme di lavoro povero e precario che dividono i lavoratori e frammentano i cicli produttivi. E’ necessario affrontare la contrattazione inclusiva per allargare diritti a chi non ne ha anche attraverso contrattazioni di sito.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frantumazione del mondo del lavoro in centinaia di contratti ha prodotto pratiche di dumping contrattuali, diversi salari e diritti e precariato. Tutto ciò ha indebolito le lavoratrici e i lavoratori e le organizzazioni sindacali. 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discussione sulla riduzione e la semplificazione dei contratti nazionali pone problemi noti alla nostra categoria. L’obiettivo resta quello sancito dalla Costituzione: stessa mansione, stesso contratto, stesso salario e il superamento dei contratti di lavoro flessibili e a tempo determinato o di ingresso.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anni di contrattazione difensiva, riteniamo che sia il momento di riprendere la contrattazione rivendicativa attraverso: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vertenza salariale, con l’incremento reale dei salari</w:t>
      </w:r>
      <w:r w:rsidR="00185B86">
        <w:rPr>
          <w:rFonts w:ascii="Arial" w:hAnsi="Arial" w:cs="Arial"/>
          <w:sz w:val="24"/>
          <w:szCs w:val="24"/>
        </w:rPr>
        <w:t>;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vertenza per una riduzione generalizzata dell’orario di lavoro a parità di salario, per creare posti di lavoro e restituire tempi di vita ai lavoratori</w:t>
      </w:r>
      <w:r w:rsidR="00185B86">
        <w:rPr>
          <w:rFonts w:ascii="Arial" w:hAnsi="Arial" w:cs="Arial"/>
          <w:sz w:val="24"/>
          <w:szCs w:val="24"/>
        </w:rPr>
        <w:t>;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il rispetto della salute e della sicurezza nei luoghi di lavoro, vera emergenza e strage continua, anche con il potenziamento dei servizi ispettivi che oggi nel nostro territorio sono sotto organico e che garantiscono sicurezza e legalità ai cittadini</w:t>
      </w:r>
      <w:r w:rsidR="00185B86">
        <w:rPr>
          <w:rFonts w:ascii="Arial" w:hAnsi="Arial" w:cs="Arial"/>
          <w:sz w:val="24"/>
          <w:szCs w:val="24"/>
        </w:rPr>
        <w:t>;</w:t>
      </w:r>
    </w:p>
    <w:p w:rsidR="00145F40" w:rsidRDefault="003A4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L' innovazione tecnologica dell’industria 4.0 muta anche il nostro modo di agire.</w:t>
      </w:r>
    </w:p>
    <w:p w:rsidR="00145F40" w:rsidRDefault="003A4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Nella nostre aziende si sviluppano  nuove caratteristiche: intelligenza artificiale, lavori in coworking 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smartworking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e ruoli commerciali sempre pi</w:t>
      </w:r>
      <w:r w:rsidR="00DB36BD">
        <w:rPr>
          <w:rFonts w:ascii="Arial" w:eastAsia="Times New Roman" w:hAnsi="Arial" w:cs="Arial"/>
          <w:sz w:val="24"/>
          <w:szCs w:val="24"/>
          <w:lang w:eastAsia="it-IT"/>
        </w:rPr>
        <w:t>ù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pesanti. Noi dobbiamo essere in grado</w:t>
      </w:r>
      <w:r w:rsidR="00DB36BD">
        <w:rPr>
          <w:rFonts w:ascii="Arial" w:eastAsia="Times New Roman" w:hAnsi="Arial" w:cs="Arial"/>
          <w:sz w:val="24"/>
          <w:szCs w:val="24"/>
          <w:lang w:eastAsia="it-IT"/>
        </w:rPr>
        <w:t xml:space="preserve">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disegnare una nuova frontiera della contrattazione (inquadramenti, salute e disconnessione).</w:t>
      </w:r>
    </w:p>
    <w:p w:rsidR="00145F40" w:rsidRDefault="003A4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questo contrattare la formazione del personale, una redistribuzione del lavoro e la riduzione dell’orario di lavoro diventa indispensabile per garantire i livelli occupazionali e per far in modo che il sistema paese nel suo contesto generale non imploda.</w:t>
      </w:r>
    </w:p>
    <w:p w:rsidR="00145F40" w:rsidRDefault="00145F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85B86" w:rsidRDefault="00185B86" w:rsidP="008B357B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Nel prossimo contratto nazionale, a nostro parere, l’approccio dovrà essere quindi di tipo complessivo.</w:t>
      </w:r>
    </w:p>
    <w:p w:rsidR="00145F40" w:rsidRDefault="00145F4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Pr="005413AE" w:rsidRDefault="005413AE" w:rsidP="005413A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RAPPRESENTANZA E DEMOCRAZIA</w:t>
      </w:r>
    </w:p>
    <w:p w:rsidR="00145F40" w:rsidRDefault="003A4872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Contro i contratti pirat</w:t>
      </w:r>
      <w:r w:rsidR="008B357B">
        <w:rPr>
          <w:rFonts w:ascii="Arial" w:eastAsia="Andale Sans UI" w:hAnsi="Arial" w:cs="Arial"/>
          <w:kern w:val="2"/>
          <w:sz w:val="24"/>
          <w:szCs w:val="24"/>
          <w:lang w:eastAsia="ar-SA"/>
        </w:rPr>
        <w:t>a</w:t>
      </w: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 e separati servono regole certe.</w:t>
      </w:r>
    </w:p>
    <w:p w:rsidR="00145F40" w:rsidRDefault="003A4872">
      <w:pPr>
        <w:widowControl w:val="0"/>
        <w:suppressAutoHyphens/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E’ necessaria una Legge sulla rappresentanza che cancelli l’articolo 8 e che consenta a chi contratta di essere legittimato dalla certificazione della rappresentanza e alle lavoratrici e  lavoratori di avere sempre l'ultima parola sulle loro condizioni di vita attraverso il voto.</w:t>
      </w:r>
    </w:p>
    <w:p w:rsidR="00145F40" w:rsidRDefault="003A4872">
      <w:pPr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Dobbiamo estendere e rafforzare la contrattazione di secondo livello, contrattare l’organizzazione del lavoro, orari, salari accessori, sicurezza e formazione.</w:t>
      </w:r>
    </w:p>
    <w:p w:rsidR="00C47C75" w:rsidRDefault="00C47C75">
      <w:pPr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</w:p>
    <w:p w:rsidR="00145F40" w:rsidRDefault="003A4872">
      <w:pPr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>Prioritario è quindi il ruolo delle RSA e RLS.</w:t>
      </w:r>
    </w:p>
    <w:p w:rsidR="00145F40" w:rsidRDefault="003A4872">
      <w:pPr>
        <w:spacing w:after="120" w:line="240" w:lineRule="auto"/>
        <w:jc w:val="both"/>
        <w:rPr>
          <w:rFonts w:ascii="Arial" w:eastAsia="Andale Sans UI" w:hAnsi="Arial" w:cs="Arial"/>
          <w:kern w:val="2"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2"/>
          <w:sz w:val="24"/>
          <w:szCs w:val="24"/>
          <w:lang w:eastAsia="ar-SA"/>
        </w:rPr>
        <w:t xml:space="preserve">La definizione di programmi, iniziative e piattaforme deve prevedere processi di costruzione e condivisione democratica a partire dalle lavoratrici e dai lavoratori, dalle RSA che devono essere protagonisti nelle scelte dell’organizzazione. 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democrazia e la rappresentanza devono essere agite in primo luogo al nostro interno, se vogliamo essere credibili all’esterno, con le altre organizzazioni  sindacali e con le nostre controparti.</w:t>
      </w:r>
    </w:p>
    <w:p w:rsidR="006A345D" w:rsidRDefault="006A34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contesto diventa sempre più importante ragionare sulla confederalità.</w:t>
      </w:r>
    </w:p>
    <w:p w:rsidR="006A345D" w:rsidRDefault="006A34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sz w:val="24"/>
          <w:szCs w:val="24"/>
        </w:rPr>
        <w:t>Fisac</w:t>
      </w:r>
      <w:proofErr w:type="spellEnd"/>
      <w:r>
        <w:rPr>
          <w:rFonts w:ascii="Arial" w:hAnsi="Arial" w:cs="Arial"/>
          <w:sz w:val="24"/>
          <w:szCs w:val="24"/>
        </w:rPr>
        <w:t xml:space="preserve"> unita e unita nella CGIL conta molto di più di una </w:t>
      </w:r>
      <w:proofErr w:type="spellStart"/>
      <w:r>
        <w:rPr>
          <w:rFonts w:ascii="Arial" w:hAnsi="Arial" w:cs="Arial"/>
          <w:sz w:val="24"/>
          <w:szCs w:val="24"/>
        </w:rPr>
        <w:t>Fisac</w:t>
      </w:r>
      <w:proofErr w:type="spellEnd"/>
      <w:r>
        <w:rPr>
          <w:rFonts w:ascii="Arial" w:hAnsi="Arial" w:cs="Arial"/>
          <w:sz w:val="24"/>
          <w:szCs w:val="24"/>
        </w:rPr>
        <w:t xml:space="preserve"> dei gruppi. Sino ad ora siamo riusciti ad evitare una grave crisi ma per far valere i nostri diritti si rende sempre più importante agire di concerto tra i vari gruppi bancari.</w:t>
      </w:r>
    </w:p>
    <w:p w:rsidR="006A345D" w:rsidRDefault="006A34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C’è inoltre necessita di </w:t>
      </w:r>
      <w:proofErr w:type="spellStart"/>
      <w:r>
        <w:rPr>
          <w:rFonts w:ascii="Arial" w:hAnsi="Arial" w:cs="Arial"/>
          <w:sz w:val="24"/>
          <w:szCs w:val="24"/>
        </w:rPr>
        <w:t>omogenizzazione</w:t>
      </w:r>
      <w:proofErr w:type="spellEnd"/>
      <w:r>
        <w:rPr>
          <w:rFonts w:ascii="Arial" w:hAnsi="Arial" w:cs="Arial"/>
          <w:sz w:val="24"/>
          <w:szCs w:val="24"/>
        </w:rPr>
        <w:t xml:space="preserve"> e confederalità tra le categorie, se ognuno pensa solo al proprio ambito si è più deboli.</w:t>
      </w:r>
    </w:p>
    <w:p w:rsidR="00145F40" w:rsidRDefault="00145F4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premesse parlavamo di scelte coraggiose.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Particolare attenzione anche nel nostro territorio deve essere data al riemergere di fascismi, omofobia e xenofobia. Ci riconosciamo nei valori della Costituzione e quindi dell’antifascismo e siamo in campo per contrastare ogni intolleranza e discriminazione a partire dai luoghi di lavoro.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Cosi come riemergono spinte integraliste contro i diritti delle donne e la loro libertà di scelta</w:t>
      </w:r>
      <w:r w:rsidR="009442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come gli attacchi recenti alla Legge 194.</w:t>
      </w:r>
      <w:r w:rsidR="00944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L’autodeterminazione è una conquista delle donne e di civiltà: non possiamo accettare che sia messa in discussione.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Oggi più che mai la questione migrazione diventa centrale: la solidarietà è uno dei valori fondamentali del nostro statuto e parlare di contrattazione inclusiva implica necessariamente parlare di diritti di cittadinanza e di uguaglianza.</w:t>
      </w:r>
    </w:p>
    <w:p w:rsidR="00145F40" w:rsidRDefault="003A487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Occorre mettere in campo iniziative che promuovano politiche di pace, accoglienza, solidarietà e uguaglianza per tutti e tutte.</w:t>
      </w:r>
    </w:p>
    <w:p w:rsidR="00145F40" w:rsidRDefault="003A4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 temi sottolineati nel documento politico sono il nuovo impegno della categoria da esercitarsi a tutti i livelli  e questo implicherà necessariamente un impegno collettivo senza disperdere </w:t>
      </w:r>
      <w:r w:rsidR="0062260B">
        <w:rPr>
          <w:rFonts w:ascii="Arial" w:eastAsia="Times New Roman" w:hAnsi="Arial" w:cs="Arial"/>
          <w:sz w:val="24"/>
          <w:szCs w:val="24"/>
          <w:lang w:eastAsia="it-IT"/>
        </w:rPr>
        <w:t>conoscenze</w:t>
      </w:r>
      <w:r>
        <w:rPr>
          <w:rFonts w:ascii="Arial" w:eastAsia="Times New Roman" w:hAnsi="Arial" w:cs="Arial"/>
          <w:sz w:val="24"/>
          <w:szCs w:val="24"/>
          <w:lang w:eastAsia="it-IT"/>
        </w:rPr>
        <w:t>, esperienze e voglia di lotta e dove i nostri delegati sono il valore aggiunto.</w:t>
      </w:r>
    </w:p>
    <w:p w:rsidR="005413AE" w:rsidRDefault="00541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45F40" w:rsidRDefault="003A4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Un impegno che parte oggi e che troverà il modello organizzativo idoneo in un rinnovato progetto condiviso pronto a cogliere le sfide che ci attendono.</w:t>
      </w:r>
    </w:p>
    <w:p w:rsidR="00B065D7" w:rsidRDefault="00B06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65D7" w:rsidRDefault="00B06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65D7" w:rsidRDefault="00B06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65D7" w:rsidRDefault="00B06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65D7" w:rsidRDefault="00B065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065D7" w:rsidRDefault="00B065D7" w:rsidP="00B06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10/10/2018</w:t>
      </w:r>
    </w:p>
    <w:p w:rsidR="00145F40" w:rsidRDefault="00145F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45F40" w:rsidRDefault="00145F40">
      <w:pPr>
        <w:spacing w:after="120" w:line="240" w:lineRule="auto"/>
        <w:jc w:val="both"/>
      </w:pPr>
    </w:p>
    <w:sectPr w:rsidR="00145F40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A4" w:rsidRDefault="002168A4" w:rsidP="002168A4">
      <w:pPr>
        <w:spacing w:after="0" w:line="240" w:lineRule="auto"/>
      </w:pPr>
      <w:r>
        <w:separator/>
      </w:r>
    </w:p>
  </w:endnote>
  <w:endnote w:type="continuationSeparator" w:id="0">
    <w:p w:rsidR="002168A4" w:rsidRDefault="002168A4" w:rsidP="0021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A4" w:rsidRDefault="002168A4" w:rsidP="002168A4">
      <w:pPr>
        <w:spacing w:after="0" w:line="240" w:lineRule="auto"/>
      </w:pPr>
      <w:r>
        <w:separator/>
      </w:r>
    </w:p>
  </w:footnote>
  <w:footnote w:type="continuationSeparator" w:id="0">
    <w:p w:rsidR="002168A4" w:rsidRDefault="002168A4" w:rsidP="0021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5F" w:rsidRDefault="00BD295F">
    <w:pPr>
      <w:pStyle w:val="Intestazione"/>
    </w:pPr>
  </w:p>
  <w:p w:rsidR="00BD295F" w:rsidRDefault="00BD295F">
    <w:pPr>
      <w:pStyle w:val="Intestazione"/>
    </w:pPr>
  </w:p>
  <w:p w:rsidR="002168A4" w:rsidRDefault="002168A4">
    <w:pPr>
      <w:pStyle w:val="Intestazione"/>
    </w:pPr>
    <w:r>
      <w:object w:dxaOrig="141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5pt" fillcolor="window">
          <v:imagedata r:id="rId1" o:title=""/>
        </v:shape>
        <o:OLEObject Type="Embed" ProgID="MSDraw" ShapeID="_x0000_i1025" DrawAspect="Content" ObjectID="_1601102422" r:id="rId2"/>
      </w:object>
    </w:r>
  </w:p>
  <w:p w:rsidR="002168A4" w:rsidRDefault="002168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899"/>
    <w:multiLevelType w:val="multilevel"/>
    <w:tmpl w:val="B54A4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178A9"/>
    <w:multiLevelType w:val="multilevel"/>
    <w:tmpl w:val="7136C55A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40"/>
    <w:rsid w:val="000D5639"/>
    <w:rsid w:val="00145F40"/>
    <w:rsid w:val="00185B86"/>
    <w:rsid w:val="002168A4"/>
    <w:rsid w:val="00245A70"/>
    <w:rsid w:val="00260588"/>
    <w:rsid w:val="00277D84"/>
    <w:rsid w:val="003A4872"/>
    <w:rsid w:val="003F00B6"/>
    <w:rsid w:val="005413AE"/>
    <w:rsid w:val="0062260B"/>
    <w:rsid w:val="006421B6"/>
    <w:rsid w:val="006A345D"/>
    <w:rsid w:val="0087002A"/>
    <w:rsid w:val="008B357B"/>
    <w:rsid w:val="009442D9"/>
    <w:rsid w:val="00947273"/>
    <w:rsid w:val="00A9649D"/>
    <w:rsid w:val="00B01FE0"/>
    <w:rsid w:val="00B065D7"/>
    <w:rsid w:val="00BD295F"/>
    <w:rsid w:val="00BE2F0D"/>
    <w:rsid w:val="00C10689"/>
    <w:rsid w:val="00C47C75"/>
    <w:rsid w:val="00CD139E"/>
    <w:rsid w:val="00D16AF0"/>
    <w:rsid w:val="00D75E0D"/>
    <w:rsid w:val="00DB36BD"/>
    <w:rsid w:val="00DD1DA4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FCEE778-3FDE-4C4A-B96A-F7DBFBF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essunaspaziatura">
    <w:name w:val="No Spacing"/>
    <w:qFormat/>
    <w:pPr>
      <w:spacing w:line="240" w:lineRule="auto"/>
    </w:pPr>
  </w:style>
  <w:style w:type="paragraph" w:styleId="NormaleWeb">
    <w:name w:val="Normal (Web)"/>
    <w:basedOn w:val="Normale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68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16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8A4"/>
  </w:style>
  <w:style w:type="paragraph" w:styleId="Pidipagina">
    <w:name w:val="footer"/>
    <w:basedOn w:val="Normale"/>
    <w:link w:val="PidipaginaCarattere"/>
    <w:uiPriority w:val="99"/>
    <w:unhideWhenUsed/>
    <w:rsid w:val="00216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Moneghini Patrizia</dc:creator>
  <dc:description/>
  <cp:lastModifiedBy>Sonia Scalvenzi</cp:lastModifiedBy>
  <cp:revision>8</cp:revision>
  <cp:lastPrinted>2018-10-15T07:52:00Z</cp:lastPrinted>
  <dcterms:created xsi:type="dcterms:W3CDTF">2018-10-15T07:19:00Z</dcterms:created>
  <dcterms:modified xsi:type="dcterms:W3CDTF">2018-10-15T07:54:00Z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